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52" w:rsidRPr="00684A6F" w:rsidRDefault="00684A6F" w:rsidP="00684A6F">
      <w:pPr>
        <w:jc w:val="center"/>
        <w:rPr>
          <w:rFonts w:asciiTheme="majorHAnsi" w:hAnsiTheme="majorHAnsi"/>
          <w:b/>
          <w:sz w:val="24"/>
          <w:szCs w:val="24"/>
        </w:rPr>
      </w:pPr>
      <w:bookmarkStart w:id="0" w:name="_GoBack"/>
      <w:bookmarkEnd w:id="0"/>
      <w:r>
        <w:rPr>
          <w:rFonts w:asciiTheme="majorHAnsi" w:hAnsiTheme="majorHAnsi"/>
          <w:b/>
          <w:sz w:val="24"/>
          <w:szCs w:val="24"/>
        </w:rPr>
        <w:t xml:space="preserve">ABE, ASE, and ESL </w:t>
      </w:r>
      <w:r w:rsidRPr="00684A6F">
        <w:rPr>
          <w:rFonts w:asciiTheme="majorHAnsi" w:hAnsiTheme="majorHAnsi"/>
          <w:b/>
          <w:sz w:val="24"/>
          <w:szCs w:val="24"/>
        </w:rPr>
        <w:t>Testing Quick Reference</w:t>
      </w:r>
    </w:p>
    <w:p w:rsidR="00684A6F" w:rsidRPr="00684A6F" w:rsidRDefault="00684A6F">
      <w:pPr>
        <w:rPr>
          <w:rFonts w:asciiTheme="majorHAnsi" w:hAnsiTheme="majorHAnsi"/>
          <w:sz w:val="24"/>
          <w:szCs w:val="24"/>
        </w:rPr>
      </w:pPr>
    </w:p>
    <w:p w:rsidR="00684A6F" w:rsidRPr="00684A6F" w:rsidRDefault="00684A6F" w:rsidP="00684A6F">
      <w:pPr>
        <w:rPr>
          <w:rFonts w:asciiTheme="majorHAnsi" w:hAnsiTheme="majorHAnsi"/>
          <w:color w:val="000000"/>
          <w:sz w:val="24"/>
          <w:szCs w:val="24"/>
        </w:rPr>
      </w:pPr>
      <w:r w:rsidRPr="00684A6F">
        <w:rPr>
          <w:rFonts w:asciiTheme="majorHAnsi" w:hAnsiTheme="majorHAnsi"/>
          <w:color w:val="000000"/>
          <w:sz w:val="24"/>
          <w:szCs w:val="24"/>
        </w:rPr>
        <w:t>For the Adult Education Block Grant we need to follow NRS requirements according to the Office of the Federal Register all previously determined test suitable for ABE, ASE levels and at all ESL levels until 2/2/2019:</w:t>
      </w:r>
    </w:p>
    <w:p w:rsidR="00684A6F" w:rsidRPr="00684A6F" w:rsidRDefault="00684A6F" w:rsidP="00684A6F">
      <w:pPr>
        <w:rPr>
          <w:rFonts w:asciiTheme="majorHAnsi" w:hAnsiTheme="majorHAnsi"/>
          <w:color w:val="000000"/>
          <w:sz w:val="24"/>
          <w:szCs w:val="24"/>
        </w:rPr>
      </w:pPr>
    </w:p>
    <w:p w:rsidR="00684A6F" w:rsidRPr="00684A6F" w:rsidRDefault="00684A6F" w:rsidP="00684A6F">
      <w:pPr>
        <w:rPr>
          <w:rFonts w:asciiTheme="majorHAnsi" w:hAnsiTheme="majorHAnsi"/>
          <w:color w:val="000000"/>
          <w:sz w:val="24"/>
          <w:szCs w:val="24"/>
        </w:rPr>
      </w:pPr>
      <w:r w:rsidRPr="00684A6F">
        <w:rPr>
          <w:rFonts w:asciiTheme="majorHAnsi" w:hAnsiTheme="majorHAnsi"/>
          <w:color w:val="000000"/>
          <w:sz w:val="24"/>
          <w:szCs w:val="24"/>
        </w:rPr>
        <w:t>ABE/ASE</w:t>
      </w:r>
    </w:p>
    <w:p w:rsidR="00684A6F" w:rsidRPr="00684A6F" w:rsidRDefault="00684A6F" w:rsidP="00684A6F">
      <w:pPr>
        <w:pStyle w:val="ListParagraph"/>
        <w:numPr>
          <w:ilvl w:val="0"/>
          <w:numId w:val="1"/>
        </w:numPr>
        <w:rPr>
          <w:rFonts w:asciiTheme="majorHAnsi" w:hAnsiTheme="majorHAnsi"/>
          <w:color w:val="000000"/>
          <w:sz w:val="24"/>
          <w:szCs w:val="24"/>
        </w:rPr>
      </w:pPr>
      <w:r w:rsidRPr="00684A6F">
        <w:rPr>
          <w:rFonts w:asciiTheme="majorHAnsi" w:hAnsiTheme="majorHAnsi"/>
          <w:color w:val="000000"/>
          <w:sz w:val="24"/>
          <w:szCs w:val="24"/>
        </w:rPr>
        <w:t>CASAS Life Skills Math Assessment- Application of Mathematics (Secondary Level)</w:t>
      </w:r>
    </w:p>
    <w:p w:rsidR="00684A6F" w:rsidRPr="00684A6F" w:rsidRDefault="00684A6F" w:rsidP="00684A6F">
      <w:pPr>
        <w:pStyle w:val="ListParagraph"/>
        <w:numPr>
          <w:ilvl w:val="0"/>
          <w:numId w:val="1"/>
        </w:numPr>
        <w:rPr>
          <w:rFonts w:asciiTheme="majorHAnsi" w:hAnsiTheme="majorHAnsi"/>
          <w:color w:val="000000"/>
          <w:sz w:val="24"/>
          <w:szCs w:val="24"/>
        </w:rPr>
      </w:pPr>
      <w:r w:rsidRPr="00684A6F">
        <w:rPr>
          <w:rFonts w:asciiTheme="majorHAnsi" w:hAnsiTheme="majorHAnsi"/>
          <w:color w:val="000000"/>
          <w:sz w:val="24"/>
          <w:szCs w:val="24"/>
        </w:rPr>
        <w:t>TABE – Forms 9&amp;10 are approved for use on paper and through the computer based delivery format</w:t>
      </w:r>
    </w:p>
    <w:p w:rsidR="00684A6F" w:rsidRPr="00684A6F" w:rsidRDefault="00684A6F" w:rsidP="00684A6F">
      <w:pPr>
        <w:pStyle w:val="ListParagraph"/>
        <w:numPr>
          <w:ilvl w:val="0"/>
          <w:numId w:val="1"/>
        </w:numPr>
        <w:rPr>
          <w:rFonts w:asciiTheme="majorHAnsi" w:hAnsiTheme="majorHAnsi"/>
          <w:color w:val="000000"/>
          <w:sz w:val="24"/>
          <w:szCs w:val="24"/>
        </w:rPr>
      </w:pPr>
      <w:r w:rsidRPr="00684A6F">
        <w:rPr>
          <w:rFonts w:asciiTheme="majorHAnsi" w:hAnsiTheme="majorHAnsi"/>
          <w:color w:val="000000"/>
          <w:sz w:val="24"/>
          <w:szCs w:val="24"/>
        </w:rPr>
        <w:t>TABE Survey – Forms 9 &amp; 10 are approved for use on paper and through the computer based delivery format</w:t>
      </w:r>
    </w:p>
    <w:p w:rsidR="00684A6F" w:rsidRPr="00684A6F" w:rsidRDefault="00684A6F" w:rsidP="00684A6F">
      <w:pPr>
        <w:pStyle w:val="ListParagraph"/>
        <w:numPr>
          <w:ilvl w:val="0"/>
          <w:numId w:val="1"/>
        </w:numPr>
        <w:rPr>
          <w:rFonts w:asciiTheme="majorHAnsi" w:hAnsiTheme="majorHAnsi"/>
          <w:color w:val="000000"/>
          <w:sz w:val="24"/>
          <w:szCs w:val="24"/>
        </w:rPr>
      </w:pPr>
      <w:r w:rsidRPr="00684A6F">
        <w:rPr>
          <w:rFonts w:asciiTheme="majorHAnsi" w:hAnsiTheme="majorHAnsi"/>
          <w:color w:val="000000"/>
          <w:sz w:val="24"/>
          <w:szCs w:val="24"/>
        </w:rPr>
        <w:t>GAIN (Test of English Skills) – Forms A &amp; B are approved for use on paper and through the computer based delivery format</w:t>
      </w:r>
    </w:p>
    <w:p w:rsidR="00684A6F" w:rsidRPr="00684A6F" w:rsidRDefault="00684A6F" w:rsidP="00684A6F">
      <w:pPr>
        <w:pStyle w:val="ListParagraph"/>
        <w:numPr>
          <w:ilvl w:val="0"/>
          <w:numId w:val="1"/>
        </w:numPr>
        <w:rPr>
          <w:rFonts w:asciiTheme="majorHAnsi" w:hAnsiTheme="majorHAnsi"/>
          <w:color w:val="000000"/>
          <w:sz w:val="24"/>
          <w:szCs w:val="24"/>
        </w:rPr>
      </w:pPr>
      <w:r w:rsidRPr="00684A6F">
        <w:rPr>
          <w:rFonts w:asciiTheme="majorHAnsi" w:hAnsiTheme="majorHAnsi"/>
          <w:color w:val="000000"/>
          <w:sz w:val="24"/>
          <w:szCs w:val="24"/>
        </w:rPr>
        <w:t>GAIN (Test of Math Skills) – Forms A and B are approved for use on paper and through the computer based delivery format</w:t>
      </w:r>
    </w:p>
    <w:p w:rsidR="00684A6F" w:rsidRPr="00684A6F" w:rsidRDefault="00684A6F" w:rsidP="00684A6F">
      <w:pPr>
        <w:rPr>
          <w:rFonts w:asciiTheme="majorHAnsi" w:hAnsiTheme="majorHAnsi"/>
          <w:color w:val="000000"/>
          <w:sz w:val="24"/>
          <w:szCs w:val="24"/>
        </w:rPr>
      </w:pPr>
      <w:r w:rsidRPr="00684A6F">
        <w:rPr>
          <w:rFonts w:asciiTheme="majorHAnsi" w:hAnsiTheme="majorHAnsi"/>
          <w:color w:val="000000"/>
          <w:sz w:val="24"/>
          <w:szCs w:val="24"/>
        </w:rPr>
        <w:t xml:space="preserve">ESL </w:t>
      </w:r>
    </w:p>
    <w:p w:rsidR="00684A6F" w:rsidRPr="00684A6F" w:rsidRDefault="00684A6F" w:rsidP="00684A6F">
      <w:pPr>
        <w:pStyle w:val="ListParagraph"/>
        <w:numPr>
          <w:ilvl w:val="0"/>
          <w:numId w:val="2"/>
        </w:numPr>
        <w:rPr>
          <w:rFonts w:asciiTheme="majorHAnsi" w:hAnsiTheme="majorHAnsi"/>
          <w:color w:val="000000"/>
          <w:sz w:val="24"/>
          <w:szCs w:val="24"/>
        </w:rPr>
      </w:pPr>
      <w:r w:rsidRPr="00684A6F">
        <w:rPr>
          <w:rFonts w:asciiTheme="majorHAnsi" w:hAnsiTheme="majorHAnsi"/>
          <w:color w:val="000000"/>
          <w:sz w:val="24"/>
          <w:szCs w:val="24"/>
        </w:rPr>
        <w:t>BEST Literacy– Forms B, C, and D are approved for use on paper</w:t>
      </w:r>
    </w:p>
    <w:p w:rsidR="00684A6F" w:rsidRPr="00684A6F" w:rsidRDefault="00684A6F" w:rsidP="00684A6F">
      <w:pPr>
        <w:pStyle w:val="ListParagraph"/>
        <w:numPr>
          <w:ilvl w:val="0"/>
          <w:numId w:val="2"/>
        </w:numPr>
        <w:rPr>
          <w:rFonts w:asciiTheme="majorHAnsi" w:hAnsiTheme="majorHAnsi"/>
          <w:color w:val="000000"/>
          <w:sz w:val="24"/>
          <w:szCs w:val="24"/>
        </w:rPr>
      </w:pPr>
      <w:r w:rsidRPr="00684A6F">
        <w:rPr>
          <w:rFonts w:asciiTheme="majorHAnsi" w:hAnsiTheme="majorHAnsi"/>
          <w:color w:val="000000"/>
          <w:sz w:val="24"/>
          <w:szCs w:val="24"/>
        </w:rPr>
        <w:t>TABE/CLAS-E – Forms A &amp; B are approved for use on paper</w:t>
      </w:r>
    </w:p>
    <w:p w:rsidR="00684A6F" w:rsidRPr="00684A6F" w:rsidRDefault="00684A6F" w:rsidP="00684A6F">
      <w:pPr>
        <w:pStyle w:val="ListParagraph"/>
        <w:numPr>
          <w:ilvl w:val="0"/>
          <w:numId w:val="2"/>
        </w:numPr>
        <w:rPr>
          <w:rFonts w:asciiTheme="majorHAnsi" w:hAnsiTheme="majorHAnsi"/>
          <w:color w:val="000000"/>
          <w:sz w:val="24"/>
          <w:szCs w:val="24"/>
        </w:rPr>
      </w:pPr>
      <w:r w:rsidRPr="00684A6F">
        <w:rPr>
          <w:rFonts w:asciiTheme="majorHAnsi" w:hAnsiTheme="majorHAnsi"/>
          <w:color w:val="000000"/>
          <w:sz w:val="24"/>
          <w:szCs w:val="24"/>
        </w:rPr>
        <w:t>BEST Plus 2.0 – Forms D, E, and F are approved for use on paper and through the computer – adaptive delivery format</w:t>
      </w:r>
    </w:p>
    <w:p w:rsidR="00684A6F" w:rsidRPr="00684A6F" w:rsidRDefault="00684A6F" w:rsidP="00684A6F">
      <w:pPr>
        <w:pStyle w:val="ListParagraph"/>
        <w:numPr>
          <w:ilvl w:val="0"/>
          <w:numId w:val="2"/>
        </w:numPr>
        <w:rPr>
          <w:rStyle w:val="apple-converted-space"/>
          <w:rFonts w:asciiTheme="majorHAnsi" w:hAnsiTheme="majorHAnsi"/>
          <w:sz w:val="24"/>
          <w:szCs w:val="24"/>
        </w:rPr>
      </w:pPr>
      <w:r w:rsidRPr="00684A6F">
        <w:rPr>
          <w:rFonts w:asciiTheme="majorHAnsi" w:hAnsiTheme="majorHAnsi"/>
          <w:color w:val="000000"/>
          <w:sz w:val="24"/>
          <w:szCs w:val="24"/>
        </w:rPr>
        <w:t xml:space="preserve">CASAS (Life and Work Listening Assessments) – Forms </w:t>
      </w:r>
      <w:r w:rsidRPr="00684A6F">
        <w:rPr>
          <w:rFonts w:asciiTheme="majorHAnsi" w:hAnsiTheme="majorHAnsi"/>
          <w:color w:val="333333"/>
          <w:sz w:val="24"/>
          <w:szCs w:val="24"/>
        </w:rPr>
        <w:t>981L, 982L, 983L, 984L, 985L, and 986L are approved for use on paper and through the computer-based delivery format.</w:t>
      </w:r>
      <w:r w:rsidRPr="00684A6F">
        <w:rPr>
          <w:rStyle w:val="apple-converted-space"/>
          <w:rFonts w:asciiTheme="majorHAnsi" w:hAnsiTheme="majorHAnsi"/>
          <w:color w:val="333333"/>
          <w:sz w:val="24"/>
          <w:szCs w:val="24"/>
        </w:rPr>
        <w:t> </w:t>
      </w:r>
    </w:p>
    <w:p w:rsidR="00684A6F" w:rsidRDefault="00684A6F"/>
    <w:sectPr w:rsidR="0068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FBD"/>
    <w:multiLevelType w:val="hybridMultilevel"/>
    <w:tmpl w:val="888CF99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182741B2"/>
    <w:multiLevelType w:val="hybridMultilevel"/>
    <w:tmpl w:val="F8A0D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6F"/>
    <w:rsid w:val="000D68E3"/>
    <w:rsid w:val="00276243"/>
    <w:rsid w:val="00684A6F"/>
    <w:rsid w:val="009A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F4BA4-FD5F-4951-A979-1D67B7E6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6F"/>
    <w:pPr>
      <w:spacing w:after="0" w:line="240" w:lineRule="auto"/>
      <w:ind w:left="720"/>
    </w:pPr>
    <w:rPr>
      <w:rFonts w:ascii="Calibri" w:hAnsi="Calibri" w:cs="Times New Roman"/>
    </w:rPr>
  </w:style>
  <w:style w:type="character" w:customStyle="1" w:styleId="apple-converted-space">
    <w:name w:val="apple-converted-space"/>
    <w:basedOn w:val="DefaultParagraphFont"/>
    <w:rsid w:val="0068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5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Shasta College</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Padro, Cherish</dc:creator>
  <cp:keywords/>
  <dc:description/>
  <cp:lastModifiedBy>Padro, Cherish</cp:lastModifiedBy>
  <cp:revision>2</cp:revision>
  <dcterms:created xsi:type="dcterms:W3CDTF">2016-12-16T20:05:00Z</dcterms:created>
  <dcterms:modified xsi:type="dcterms:W3CDTF">2016-12-16T20:05:00Z</dcterms:modified>
</cp:coreProperties>
</file>